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30" w:rsidRPr="00C11C83" w:rsidRDefault="008F3030" w:rsidP="008F303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1C83">
        <w:rPr>
          <w:rFonts w:ascii="Times New Roman" w:hAnsi="Times New Roman" w:cs="Times New Roman"/>
          <w:caps/>
          <w:sz w:val="28"/>
          <w:szCs w:val="28"/>
        </w:rPr>
        <w:t>АДМИнистрация  Дубровского сельского поселения</w:t>
      </w:r>
    </w:p>
    <w:p w:rsidR="008F3030" w:rsidRPr="00C11C83" w:rsidRDefault="008F3030" w:rsidP="008F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83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F3030" w:rsidRPr="00C11C83" w:rsidRDefault="002F00F7" w:rsidP="008F30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0F7">
        <w:rPr>
          <w:rFonts w:ascii="Times New Roman" w:hAnsi="Times New Roman" w:cs="Times New Roman"/>
          <w:noProof/>
        </w:rPr>
        <w:pict>
          <v:line id="_x0000_s1026" style="position:absolute;z-index:251658240" from="-9pt,3.8pt" to="459pt,3.8pt" strokeweight="4.5pt">
            <v:stroke linestyle="thinThick"/>
          </v:line>
        </w:pict>
      </w:r>
    </w:p>
    <w:p w:rsidR="008F3030" w:rsidRPr="00C11C83" w:rsidRDefault="008F3030" w:rsidP="008F30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631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D6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1C8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1D6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Дубровка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  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6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F3030" w:rsidRPr="00986BFC" w:rsidRDefault="008F3030" w:rsidP="008F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</w:t>
      </w:r>
      <w:r w:rsidRPr="00986BF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44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980476">
        <w:rPr>
          <w:rFonts w:ascii="Times New Roman" w:hAnsi="Times New Roman" w:cs="Times New Roman"/>
          <w:sz w:val="28"/>
          <w:szCs w:val="28"/>
        </w:rPr>
        <w:t xml:space="preserve">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F3030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муниципального контроля в сфере благоустройства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год.</w:t>
      </w:r>
    </w:p>
    <w:p w:rsidR="008F3030" w:rsidRPr="00865A65" w:rsidRDefault="008F3030" w:rsidP="008F30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7F65">
        <w:rPr>
          <w:rFonts w:ascii="Times New Roman" w:hAnsi="Times New Roman" w:cs="Times New Roman"/>
          <w:sz w:val="28"/>
          <w:szCs w:val="28"/>
        </w:rPr>
        <w:t>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требований, требований,  установленных муниципальными правовыми актами при осуществлении муниципального контроля на территории Дубр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8F3030" w:rsidRPr="001603A5" w:rsidRDefault="008F3030" w:rsidP="008F303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8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A186E">
        <w:rPr>
          <w:rFonts w:ascii="Times New Roman" w:hAnsi="Times New Roman" w:cs="Times New Roman"/>
          <w:sz w:val="28"/>
          <w:szCs w:val="18"/>
        </w:rPr>
        <w:t xml:space="preserve">официальном   сайте </w:t>
      </w:r>
      <w:r w:rsidRPr="008A186E">
        <w:rPr>
          <w:rFonts w:ascii="Times New Roman" w:hAnsi="Times New Roman" w:cs="Times New Roman"/>
          <w:sz w:val="28"/>
          <w:szCs w:val="26"/>
        </w:rPr>
        <w:t xml:space="preserve">Дубровского сельского поселения </w:t>
      </w:r>
      <w:r w:rsidRPr="008A186E">
        <w:rPr>
          <w:rFonts w:ascii="Times New Roman" w:hAnsi="Times New Roman" w:cs="Times New Roman"/>
          <w:sz w:val="28"/>
          <w:szCs w:val="26"/>
          <w:u w:val="single"/>
          <w:lang w:val="en-US"/>
        </w:rPr>
        <w:t>d</w:t>
      </w:r>
      <w:r w:rsidRPr="008A186E">
        <w:rPr>
          <w:rFonts w:ascii="Times New Roman" w:hAnsi="Times New Roman" w:cs="Times New Roman"/>
          <w:sz w:val="28"/>
          <w:szCs w:val="28"/>
          <w:u w:val="single"/>
        </w:rPr>
        <w:t>ubrovskoe.eps74.ru</w:t>
      </w:r>
      <w:r w:rsidRPr="008A186E">
        <w:rPr>
          <w:rFonts w:ascii="Times New Roman" w:hAnsi="Times New Roman" w:cs="Times New Roman"/>
          <w:sz w:val="28"/>
          <w:szCs w:val="26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11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C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F3030" w:rsidRPr="00C11C83" w:rsidRDefault="008F3030" w:rsidP="008F303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030" w:rsidRPr="00C11C83" w:rsidRDefault="008F3030" w:rsidP="008F3030">
      <w:pPr>
        <w:jc w:val="both"/>
        <w:rPr>
          <w:rFonts w:ascii="Times New Roman" w:hAnsi="Times New Roman" w:cs="Times New Roman"/>
          <w:sz w:val="28"/>
        </w:rPr>
      </w:pPr>
      <w:r w:rsidRPr="00C11C83">
        <w:rPr>
          <w:rFonts w:ascii="Times New Roman" w:hAnsi="Times New Roman" w:cs="Times New Roman"/>
          <w:sz w:val="28"/>
        </w:rPr>
        <w:t xml:space="preserve">Глава Дубровского сельского поселения                          Т.Г. </w:t>
      </w:r>
      <w:proofErr w:type="spellStart"/>
      <w:r w:rsidRPr="00C11C83">
        <w:rPr>
          <w:rFonts w:ascii="Times New Roman" w:hAnsi="Times New Roman" w:cs="Times New Roman"/>
          <w:sz w:val="28"/>
        </w:rPr>
        <w:t>Хаиров</w:t>
      </w:r>
      <w:proofErr w:type="spellEnd"/>
    </w:p>
    <w:p w:rsidR="008F3030" w:rsidRDefault="008F3030" w:rsidP="008F3030"/>
    <w:tbl>
      <w:tblPr>
        <w:tblW w:w="0" w:type="auto"/>
        <w:tblLook w:val="01E0"/>
      </w:tblPr>
      <w:tblGrid>
        <w:gridCol w:w="4763"/>
        <w:gridCol w:w="4666"/>
      </w:tblGrid>
      <w:tr w:rsidR="008F3030" w:rsidRPr="004C07C5" w:rsidTr="00731386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F3030" w:rsidRPr="004C07C5" w:rsidRDefault="008F3030" w:rsidP="007313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8F3030" w:rsidRDefault="008F3030" w:rsidP="0073138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31D60" w:rsidRDefault="00631D60" w:rsidP="00731386">
            <w:pPr>
              <w:pStyle w:val="Default"/>
              <w:jc w:val="center"/>
              <w:rPr>
                <w:szCs w:val="28"/>
              </w:rPr>
            </w:pPr>
          </w:p>
          <w:p w:rsidR="00631D60" w:rsidRDefault="00631D60" w:rsidP="00731386">
            <w:pPr>
              <w:pStyle w:val="Default"/>
              <w:jc w:val="center"/>
              <w:rPr>
                <w:szCs w:val="28"/>
              </w:rPr>
            </w:pP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lastRenderedPageBreak/>
              <w:t>Утверждена</w:t>
            </w: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постановлением  Администрации</w:t>
            </w: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Дубровского сельского поселения</w:t>
            </w:r>
          </w:p>
          <w:p w:rsidR="008F3030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«</w:t>
            </w:r>
            <w:r w:rsidR="00631D60">
              <w:rPr>
                <w:szCs w:val="28"/>
              </w:rPr>
              <w:t>20</w:t>
            </w:r>
            <w:r>
              <w:rPr>
                <w:szCs w:val="28"/>
              </w:rPr>
              <w:t>»</w:t>
            </w:r>
            <w:r w:rsidR="00631D60">
              <w:rPr>
                <w:szCs w:val="28"/>
              </w:rPr>
              <w:t xml:space="preserve">декабря </w:t>
            </w:r>
            <w:r w:rsidRPr="00C35F62">
              <w:rPr>
                <w:szCs w:val="28"/>
              </w:rPr>
              <w:t xml:space="preserve"> </w:t>
            </w:r>
            <w:r>
              <w:rPr>
                <w:szCs w:val="28"/>
              </w:rPr>
              <w:t>2023</w:t>
            </w:r>
            <w:r w:rsidRPr="00C35F62">
              <w:rPr>
                <w:szCs w:val="28"/>
              </w:rPr>
              <w:t xml:space="preserve"> г. № </w:t>
            </w:r>
            <w:r w:rsidR="00631D60">
              <w:rPr>
                <w:szCs w:val="28"/>
              </w:rPr>
              <w:t>81</w:t>
            </w:r>
          </w:p>
          <w:p w:rsidR="008F3030" w:rsidRPr="004C07C5" w:rsidRDefault="008F3030" w:rsidP="0073138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 ценностям при осуществлении</w:t>
      </w:r>
    </w:p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Дубровского сельского поселения</w:t>
      </w:r>
    </w:p>
    <w:p w:rsidR="008F3030" w:rsidRPr="00387558" w:rsidRDefault="008F3030" w:rsidP="008F303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387558">
        <w:rPr>
          <w:b/>
          <w:sz w:val="28"/>
          <w:szCs w:val="28"/>
        </w:rPr>
        <w:t xml:space="preserve"> год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11C83">
        <w:rPr>
          <w:rFonts w:ascii="Times New Roman" w:hAnsi="Times New Roman" w:cs="Times New Roman"/>
          <w:szCs w:val="28"/>
        </w:rPr>
        <w:t>Настоящая программа разработана в соответствии со</w:t>
      </w:r>
      <w:r w:rsidRPr="00C11C83">
        <w:rPr>
          <w:rFonts w:ascii="Times New Roman" w:hAnsi="Times New Roman" w:cs="Times New Roman"/>
          <w:color w:val="0000FF"/>
          <w:szCs w:val="28"/>
        </w:rPr>
        <w:t xml:space="preserve">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статьей 44</w:t>
      </w:r>
      <w:r w:rsidRPr="00C11C83"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постановлением</w:t>
      </w:r>
      <w:r w:rsidRPr="00C11C83"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11C83">
        <w:rPr>
          <w:rFonts w:ascii="Times New Roman" w:hAnsi="Times New Roman" w:cs="Times New Roman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F3030" w:rsidRDefault="008F3030" w:rsidP="008F3030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521"/>
      </w:tblGrid>
      <w:tr w:rsidR="008F3030" w:rsidRPr="00E74E94" w:rsidTr="00731386">
        <w:trPr>
          <w:trHeight w:val="247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Программа профилактики рисков причинения вреда охраняемым законом ценностям в сфере благоустройства (далее – Программа профилактики).</w:t>
            </w:r>
          </w:p>
        </w:tc>
      </w:tr>
      <w:tr w:rsidR="008F3030" w:rsidRPr="00E74E94" w:rsidTr="00731386">
        <w:trPr>
          <w:trHeight w:val="273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521" w:type="dxa"/>
          </w:tcPr>
          <w:p w:rsidR="008F3030" w:rsidRPr="00C11C83" w:rsidRDefault="008F3030" w:rsidP="00731386">
            <w:pPr>
              <w:ind w:firstLine="317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F3030" w:rsidRPr="00E74E94" w:rsidRDefault="008F3030" w:rsidP="00731386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F3030" w:rsidRPr="00E74E94" w:rsidTr="00731386">
        <w:trPr>
          <w:trHeight w:val="109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Разработчик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iCs/>
                <w:szCs w:val="28"/>
              </w:rPr>
              <w:t xml:space="preserve">Администрация Дубровского сельского поселения (далее – Администрация поселения) </w:t>
            </w:r>
          </w:p>
        </w:tc>
      </w:tr>
      <w:tr w:rsidR="008F3030" w:rsidRPr="00E74E94" w:rsidTr="00731386">
        <w:trPr>
          <w:trHeight w:val="523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2024</w:t>
            </w:r>
            <w:r w:rsidRPr="00E74E94">
              <w:rPr>
                <w:iCs/>
                <w:szCs w:val="28"/>
              </w:rPr>
              <w:t xml:space="preserve"> год</w:t>
            </w:r>
          </w:p>
        </w:tc>
      </w:tr>
      <w:tr w:rsidR="008F3030" w:rsidRPr="00E74E94" w:rsidTr="00731386">
        <w:trPr>
          <w:trHeight w:val="247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Источники финансирования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 xml:space="preserve">Бюджет муниципального образования </w:t>
            </w:r>
          </w:p>
        </w:tc>
      </w:tr>
      <w:tr w:rsidR="008F3030" w:rsidRPr="00E74E94" w:rsidTr="00731386">
        <w:trPr>
          <w:trHeight w:val="274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F3030" w:rsidRDefault="008F3030" w:rsidP="008F3030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8F3030" w:rsidRPr="00031CC2" w:rsidRDefault="008F3030" w:rsidP="008F3030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031CC2">
        <w:rPr>
          <w:rFonts w:ascii="Times New Roman" w:hAnsi="Times New Roman"/>
          <w:b/>
          <w:sz w:val="24"/>
          <w:szCs w:val="28"/>
        </w:rPr>
        <w:t>Раздел 1. Анализ и оценка состояния подконтрольной сферы.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1) вид осуществляемого муниципального контроля;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2) обзор вида муниципального контроля включает следующие сведения: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 xml:space="preserve">-  объекты контроля; 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обязательные требования, оценка соблюдения которых является предметом муниципального контроля;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анализ и оценка рисков нарушения обязательных требований.</w:t>
      </w:r>
    </w:p>
    <w:p w:rsidR="008F3030" w:rsidRPr="00031CC2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В 2023</w:t>
      </w:r>
      <w:r w:rsidRPr="00031CC2">
        <w:rPr>
          <w:rFonts w:ascii="Times New Roman" w:hAnsi="Times New Roman" w:cs="Times New Roman"/>
          <w:sz w:val="24"/>
          <w:szCs w:val="26"/>
        </w:rPr>
        <w:t xml:space="preserve"> году контрольные (надзорные) мероприятия не проводились в соответствии с ограничениями, введёнными </w:t>
      </w:r>
      <w:r w:rsidRPr="00031CC2">
        <w:rPr>
          <w:rFonts w:ascii="Times New Roman" w:hAnsi="Times New Roman" w:cs="Times New Roman"/>
          <w:iCs/>
          <w:sz w:val="24"/>
          <w:szCs w:val="26"/>
        </w:rPr>
        <w:t xml:space="preserve">Постановлением Правительства Российской Федерации от 10.03.2022 г. № 336 «Об особенностях организации и осуществления государственного </w:t>
      </w:r>
      <w:r w:rsidRPr="00031CC2">
        <w:rPr>
          <w:rFonts w:ascii="Times New Roman" w:hAnsi="Times New Roman" w:cs="Times New Roman"/>
          <w:iCs/>
          <w:sz w:val="24"/>
          <w:szCs w:val="26"/>
        </w:rPr>
        <w:lastRenderedPageBreak/>
        <w:t>контроля (надзора), муниципального контроля»</w:t>
      </w:r>
      <w:r w:rsidRPr="00031CC2">
        <w:rPr>
          <w:rFonts w:ascii="Times New Roman" w:hAnsi="Times New Roman" w:cs="Times New Roman"/>
          <w:sz w:val="24"/>
          <w:szCs w:val="26"/>
        </w:rPr>
        <w:t xml:space="preserve">, и отсутствием обращений по поводу событий </w:t>
      </w:r>
      <w:r w:rsidRPr="00031CC2">
        <w:rPr>
          <w:rFonts w:ascii="Times New Roman" w:hAnsi="Times New Roman" w:cs="Times New Roman"/>
          <w:iCs/>
          <w:sz w:val="24"/>
          <w:szCs w:val="26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</w:t>
      </w:r>
      <w:proofErr w:type="gramEnd"/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ab/>
        <w:t xml:space="preserve">Профилактическое сопровождение контролируемых лиц было направлено </w:t>
      </w:r>
      <w:proofErr w:type="gramStart"/>
      <w:r w:rsidRPr="00C11C83">
        <w:rPr>
          <w:rFonts w:ascii="Times New Roman" w:hAnsi="Times New Roman" w:cs="Times New Roman"/>
          <w:szCs w:val="28"/>
        </w:rPr>
        <w:t>на</w:t>
      </w:r>
      <w:proofErr w:type="gramEnd"/>
      <w:r w:rsidRPr="00C11C83">
        <w:rPr>
          <w:rFonts w:ascii="Times New Roman" w:hAnsi="Times New Roman" w:cs="Times New Roman"/>
          <w:szCs w:val="28"/>
        </w:rPr>
        <w:t>: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информирование о результатах проверок и принятых контролируемыми лицами мерах по устранению выявленных нарушений;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обсуждение правоприменительной практики за соблюдением контролируемыми лицами требований законодательства. 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неудовлетворительное состояние МКД, ненадлежащее содержание и текущий ремонт общего имущества, обследования;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низкое качество предоставляемых коммунальных услуг;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szCs w:val="28"/>
        </w:rPr>
        <w:t>капитальный ремонт (реализация региональных адресных программ, их актуализация, качество проводимого ремонта, изменение сроков) и т.д.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t>Раздел 2. Цели и задачи реализации программы профилактики</w:t>
      </w:r>
    </w:p>
    <w:p w:rsidR="008F3030" w:rsidRPr="00C11C83" w:rsidRDefault="008F3030" w:rsidP="008F30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C11C83">
        <w:rPr>
          <w:rFonts w:ascii="Times New Roman" w:hAnsi="Times New Roman" w:cs="Times New Roman"/>
          <w:bCs/>
          <w:sz w:val="24"/>
          <w:szCs w:val="28"/>
        </w:rPr>
        <w:t>Основными целями Программы профилактики являются: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3030" w:rsidRPr="00E74E94" w:rsidRDefault="008F3030" w:rsidP="008F3030">
      <w:pPr>
        <w:pStyle w:val="Default"/>
        <w:ind w:left="426" w:firstLine="432"/>
        <w:jc w:val="both"/>
        <w:rPr>
          <w:sz w:val="28"/>
          <w:szCs w:val="28"/>
        </w:rPr>
      </w:pPr>
      <w:r w:rsidRPr="00E74E94">
        <w:rPr>
          <w:iCs/>
          <w:szCs w:val="28"/>
        </w:rPr>
        <w:t xml:space="preserve">4)  </w:t>
      </w:r>
      <w:r w:rsidRPr="00E74E94">
        <w:rPr>
          <w:szCs w:val="22"/>
        </w:rPr>
        <w:t>Целями Программы являются:</w:t>
      </w:r>
    </w:p>
    <w:p w:rsidR="008F3030" w:rsidRPr="00E74E94" w:rsidRDefault="008F3030" w:rsidP="008F3030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предупреждение нарушений обязательных требований действующего законодательства в сфере благоустройства и МПА;</w:t>
      </w:r>
    </w:p>
    <w:p w:rsidR="008F3030" w:rsidRPr="00E74E94" w:rsidRDefault="008F3030" w:rsidP="008F3030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устранение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профилактика нарушений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снижение уровня ущерба от нарушений обязательных требований законодательства в сфере благоустройства, а также МПА.</w:t>
      </w:r>
    </w:p>
    <w:p w:rsidR="008F3030" w:rsidRPr="00E74E94" w:rsidRDefault="008F3030" w:rsidP="008F303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4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74E94">
        <w:rPr>
          <w:rFonts w:ascii="Times New Roman" w:hAnsi="Times New Roman" w:cs="Times New Roman"/>
          <w:bCs/>
          <w:sz w:val="24"/>
          <w:szCs w:val="28"/>
        </w:rPr>
        <w:t>Проведение профилактических мероприятий направлено на решение следующих задач:</w:t>
      </w:r>
    </w:p>
    <w:p w:rsidR="008F3030" w:rsidRPr="00E74E94" w:rsidRDefault="008F3030" w:rsidP="008F303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E74E94">
        <w:rPr>
          <w:rFonts w:ascii="Times New Roman" w:hAnsi="Times New Roman" w:cs="Times New Roman"/>
          <w:sz w:val="24"/>
          <w:szCs w:val="28"/>
        </w:rPr>
        <w:t>Снижение рисков причинения вреда (ущерба) охраняемым законом ценностям;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Повышение прозрачности деятельности контрольного органа;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Уменьшение административной нагрузки на контролируемых лиц;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Повышение уровня правовой грамотности контролируемых лиц;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rPr>
          <w:szCs w:val="28"/>
        </w:rPr>
      </w:pPr>
      <w:r w:rsidRPr="00E74E94">
        <w:rPr>
          <w:szCs w:val="28"/>
        </w:rPr>
        <w:t xml:space="preserve"> </w:t>
      </w:r>
      <w:r w:rsidRPr="00E74E94">
        <w:rPr>
          <w:i/>
          <w:szCs w:val="28"/>
        </w:rPr>
        <w:t xml:space="preserve"> </w:t>
      </w:r>
      <w:r w:rsidRPr="00E74E94">
        <w:rPr>
          <w:iCs/>
          <w:szCs w:val="28"/>
        </w:rPr>
        <w:t>Ожидаемые результаты программы</w:t>
      </w:r>
      <w:proofErr w:type="gramStart"/>
      <w:r w:rsidRPr="00E74E94">
        <w:rPr>
          <w:iCs/>
          <w:szCs w:val="28"/>
        </w:rPr>
        <w:t xml:space="preserve"> :</w:t>
      </w:r>
      <w:proofErr w:type="gramEnd"/>
    </w:p>
    <w:p w:rsidR="008F3030" w:rsidRPr="00E74E94" w:rsidRDefault="008F3030" w:rsidP="008F3030">
      <w:pPr>
        <w:pStyle w:val="Default"/>
        <w:numPr>
          <w:ilvl w:val="0"/>
          <w:numId w:val="6"/>
        </w:numPr>
        <w:tabs>
          <w:tab w:val="left" w:pos="567"/>
        </w:tabs>
        <w:ind w:left="426" w:hanging="426"/>
        <w:rPr>
          <w:sz w:val="28"/>
          <w:szCs w:val="28"/>
        </w:rPr>
      </w:pPr>
      <w:r w:rsidRPr="00E74E94">
        <w:rPr>
          <w:szCs w:val="22"/>
        </w:rPr>
        <w:lastRenderedPageBreak/>
        <w:t xml:space="preserve">укрепление </w:t>
      </w:r>
      <w:proofErr w:type="gramStart"/>
      <w:r w:rsidRPr="00E74E94">
        <w:rPr>
          <w:szCs w:val="22"/>
        </w:rPr>
        <w:t>системы профилактики нарушений обязательных требований законодательства</w:t>
      </w:r>
      <w:proofErr w:type="gramEnd"/>
      <w:r w:rsidRPr="00E74E94">
        <w:rPr>
          <w:szCs w:val="22"/>
        </w:rPr>
        <w:t xml:space="preserve"> в сфере благоустройства, а также МПА, путем активизации профилактической деятельности;</w:t>
      </w:r>
    </w:p>
    <w:p w:rsidR="008F3030" w:rsidRPr="00E74E94" w:rsidRDefault="008F3030" w:rsidP="008F3030">
      <w:pPr>
        <w:pStyle w:val="Default"/>
        <w:numPr>
          <w:ilvl w:val="0"/>
          <w:numId w:val="6"/>
        </w:numPr>
        <w:tabs>
          <w:tab w:val="left" w:pos="851"/>
        </w:tabs>
        <w:ind w:left="426"/>
        <w:rPr>
          <w:sz w:val="28"/>
          <w:szCs w:val="28"/>
        </w:rPr>
      </w:pPr>
      <w:r w:rsidRPr="00E74E94">
        <w:rPr>
          <w:szCs w:val="22"/>
        </w:rPr>
        <w:t>выявление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6"/>
        </w:numPr>
        <w:adjustRightInd/>
        <w:ind w:left="426"/>
        <w:jc w:val="both"/>
        <w:rPr>
          <w:rFonts w:ascii="Times New Roman" w:hAnsi="Times New Roman" w:cs="Times New Roman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повышение правосознания и правовой культуры подконтрольных субъектов при соблюдении обязательных требований законодательства в сфере благоустройства, а также МПА</w:t>
      </w:r>
      <w:r w:rsidRPr="00E74E94">
        <w:rPr>
          <w:rFonts w:ascii="Times New Roman" w:hAnsi="Times New Roman" w:cs="Times New Roman"/>
          <w:szCs w:val="22"/>
        </w:rPr>
        <w:t>.</w:t>
      </w:r>
    </w:p>
    <w:p w:rsidR="008F3030" w:rsidRDefault="008F3030" w:rsidP="008F3030">
      <w:pPr>
        <w:pStyle w:val="Default"/>
        <w:jc w:val="center"/>
        <w:rPr>
          <w:b/>
          <w:bCs/>
          <w:szCs w:val="28"/>
        </w:rPr>
      </w:pPr>
    </w:p>
    <w:p w:rsidR="008F3030" w:rsidRDefault="008F3030" w:rsidP="008F3030">
      <w:pPr>
        <w:pStyle w:val="Default"/>
        <w:jc w:val="center"/>
        <w:rPr>
          <w:b/>
          <w:bCs/>
          <w:szCs w:val="28"/>
        </w:rPr>
      </w:pPr>
      <w:r w:rsidRPr="00E74E94">
        <w:rPr>
          <w:b/>
          <w:bCs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487"/>
        <w:gridCol w:w="1072"/>
        <w:gridCol w:w="772"/>
        <w:gridCol w:w="1843"/>
        <w:gridCol w:w="1842"/>
      </w:tblGrid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iCs/>
                <w:szCs w:val="26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Структурное подразделение, </w:t>
            </w:r>
            <w:r w:rsidRPr="00C11C83">
              <w:rPr>
                <w:rFonts w:ascii="Times New Roman" w:hAnsi="Times New Roman" w:cs="Times New Roman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Способ реализации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 Информирование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8F3030" w:rsidRPr="00C11C83" w:rsidTr="00731386">
        <w:trPr>
          <w:trHeight w:val="56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rPr>
          <w:trHeight w:val="228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перечень нормативных правовых актов с указанием структурных единиц этих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не позднее 16.01.2024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lastRenderedPageBreak/>
              <w:t xml:space="preserve">Администрация  Дубровского сельского </w:t>
            </w:r>
            <w:r w:rsidRPr="00C11C83">
              <w:rPr>
                <w:rFonts w:ascii="Times New Roman" w:hAnsi="Times New Roman" w:cs="Times New Roman"/>
              </w:rPr>
              <w:lastRenderedPageBreak/>
              <w:t xml:space="preserve">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самообследования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iCs/>
                <w:szCs w:val="26"/>
              </w:rPr>
              <w:t>4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iCs/>
                <w:szCs w:val="26"/>
              </w:rPr>
              <w:t>,</w:t>
            </w:r>
          </w:p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C11C83">
              <w:rPr>
                <w:rFonts w:ascii="Times New Roman" w:hAnsi="Times New Roman" w:cs="Times New Roman"/>
                <w:szCs w:val="26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  <w:r w:rsidRPr="00714184">
              <w:rPr>
                <w:rFonts w:ascii="Times New Roman" w:hAnsi="Times New Roman" w:cs="Times New Roman"/>
                <w:iCs/>
                <w:sz w:val="20"/>
                <w:szCs w:val="2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rPr>
          <w:trHeight w:val="28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перечень объектов контроля либо 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позднее 16.01.2024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 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25.12.2023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16.01.2024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714184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iCs/>
                <w:szCs w:val="26"/>
              </w:rPr>
              <w:t>позднее 16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>.01.202</w:t>
            </w:r>
            <w:r>
              <w:rPr>
                <w:rFonts w:ascii="Times New Roman" w:hAnsi="Times New Roman" w:cs="Times New Roman"/>
                <w:iCs/>
                <w:szCs w:val="26"/>
              </w:rPr>
              <w:t>4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порядке досудебного обжалования решений контрольного органа, действий (бездействия) его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должностных лиц;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iCs/>
                <w:szCs w:val="26"/>
              </w:rPr>
              <w:t xml:space="preserve"> квартал 2024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</w:t>
            </w:r>
            <w:r w:rsidRPr="00C11C83">
              <w:rPr>
                <w:rFonts w:ascii="Times New Roman" w:hAnsi="Times New Roman" w:cs="Times New Roman"/>
              </w:rPr>
              <w:lastRenderedPageBreak/>
              <w:t>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 xml:space="preserve">посредством размещения информации в разделе «муниципальный 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 о государственном контроле муниципальном контроле;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t>I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квартал года следующего за отчетным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5C1AAE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до 1 апреля 2024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rPr>
          <w:trHeight w:val="26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публичные обсуждения правоприменительной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14 ноября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Cs w:val="26"/>
              </w:rPr>
              <w:t>4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 Дубровского сельского поселения, 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ВКС 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2. Консультирование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Разъяснение по вопросам:</w:t>
            </w:r>
          </w:p>
          <w:p w:rsidR="008F3030" w:rsidRPr="00C11C83" w:rsidRDefault="008F3030" w:rsidP="00731386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</w:t>
            </w:r>
            <w:r w:rsidRPr="00C11C83">
              <w:rPr>
                <w:rStyle w:val="pt-a0-000004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F3030" w:rsidRPr="00C11C83" w:rsidRDefault="008F3030" w:rsidP="00731386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lastRenderedPageBreak/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актов,</w:t>
            </w:r>
            <w:r w:rsidRPr="00C11C83">
              <w:rPr>
                <w:rStyle w:val="pt-a0-000004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8F3030" w:rsidRPr="00C11C83" w:rsidRDefault="008F3030" w:rsidP="00731386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szCs w:val="26"/>
              </w:rPr>
            </w:pPr>
            <w:r w:rsidRPr="00C11C83">
              <w:rPr>
                <w:rStyle w:val="pt-a0-000004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8F3030" w:rsidRPr="00C11C83" w:rsidRDefault="008F3030" w:rsidP="00731386">
            <w:pPr>
              <w:pStyle w:val="a5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 w:val="24"/>
                <w:szCs w:val="26"/>
              </w:rPr>
              <w:t>выполнения предписания, выданного по итогам контрольного мероприятия.</w:t>
            </w:r>
          </w:p>
          <w:p w:rsidR="008F3030" w:rsidRPr="00C11C83" w:rsidRDefault="008F3030" w:rsidP="00731386">
            <w:pPr>
              <w:tabs>
                <w:tab w:val="left" w:pos="177"/>
                <w:tab w:val="left" w:pos="333"/>
                <w:tab w:val="left" w:pos="567"/>
                <w:tab w:val="left" w:pos="851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A4A79"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Дубровского сельского поселения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осуществление муниципального контроля в </w:t>
            </w:r>
            <w:r w:rsidRPr="00C11C83">
              <w:rPr>
                <w:rFonts w:ascii="Times New Roman" w:hAnsi="Times New Roman" w:cs="Times New Roman"/>
              </w:rPr>
              <w:lastRenderedPageBreak/>
              <w:t>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 Профилактический визит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Профилактический визит к лицам,  приступившим к осуществлению деятельнос</w:t>
            </w:r>
            <w:r>
              <w:rPr>
                <w:rFonts w:ascii="Times New Roman" w:hAnsi="Times New Roman" w:cs="Times New Roman"/>
                <w:iCs/>
                <w:szCs w:val="26"/>
              </w:rPr>
              <w:t>ти в контролируемой сфере в 2024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15.03.202</w:t>
            </w:r>
            <w:r>
              <w:rPr>
                <w:rFonts w:ascii="Times New Roman" w:hAnsi="Times New Roman" w:cs="Times New Roman"/>
                <w:iCs/>
                <w:szCs w:val="26"/>
              </w:rPr>
              <w:t>4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посещения места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i/>
                <w:szCs w:val="26"/>
              </w:rPr>
              <w:t>.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a3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Принципы проведения профилактических мероприятий 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1.принцип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2. принцип полноты охвата - максимально полный охват профилактическими мероприятиями населения и подконтрольных субъектов;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3.</w:t>
            </w:r>
            <w:r w:rsidRPr="00C11C8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C11C83">
              <w:rPr>
                <w:rFonts w:ascii="Times New Roman" w:hAnsi="Times New Roman"/>
                <w:szCs w:val="28"/>
              </w:rPr>
              <w:t xml:space="preserve">принцип обязательности - обязательность проведения профилактических мероприятий администрацией; 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4.принцип актуальности - регулярный анализ и обновление </w:t>
            </w:r>
            <w:r w:rsidRPr="00C11C83">
              <w:rPr>
                <w:rFonts w:ascii="Times New Roman" w:hAnsi="Times New Roman"/>
                <w:szCs w:val="28"/>
              </w:rPr>
              <w:lastRenderedPageBreak/>
              <w:t>программы профилактических мероприятий;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/>
                <w:szCs w:val="28"/>
              </w:rPr>
              <w:t>5. принцип периодичности - обеспечение регулярности проведения профилактических мероприятий.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</w:tbl>
    <w:p w:rsidR="008F3030" w:rsidRPr="00C11C83" w:rsidRDefault="008F3030" w:rsidP="008F303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8F3030" w:rsidRPr="009F0EE7" w:rsidRDefault="008F3030" w:rsidP="008F303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Дубровского сельского поселения с использованием разработанной ими анкеты.</w:t>
      </w:r>
    </w:p>
    <w:p w:rsidR="008F3030" w:rsidRPr="009F0EE7" w:rsidRDefault="008F3030" w:rsidP="008F3030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Дубровского сельского поселения в информационно-телекоммуникационной сети Интернет </w:t>
      </w:r>
    </w:p>
    <w:p w:rsidR="008F3030" w:rsidRPr="00C11C83" w:rsidRDefault="008F3030" w:rsidP="008F30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Cs w:val="28"/>
        </w:rPr>
      </w:pPr>
      <w:r w:rsidRPr="00C11C83">
        <w:rPr>
          <w:rFonts w:ascii="Times New Roman" w:hAnsi="Times New Roman" w:cs="Times New Roman"/>
          <w:szCs w:val="28"/>
        </w:rPr>
        <w:t>Ожидаемые конечные результаты:</w:t>
      </w:r>
    </w:p>
    <w:p w:rsidR="008F3030" w:rsidRPr="009F0EE7" w:rsidRDefault="008F3030" w:rsidP="008F3030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Дубровского  сельского поселения, требований законодательства РФ;</w:t>
      </w:r>
    </w:p>
    <w:p w:rsidR="008F3030" w:rsidRPr="009F0EE7" w:rsidRDefault="008F3030" w:rsidP="008F3030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-улучшение информационного обеспечения деятельности администрации поселения по профилактике и предупреждению нарушений законодательства РФ;</w:t>
      </w:r>
    </w:p>
    <w:p w:rsidR="008F3030" w:rsidRPr="00E74234" w:rsidRDefault="008F3030" w:rsidP="008F3030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E74234">
        <w:rPr>
          <w:rFonts w:ascii="Times New Roman" w:hAnsi="Times New Roman" w:cs="Times New Roman"/>
          <w:szCs w:val="28"/>
        </w:rPr>
        <w:t>-уменьшение общего числа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11C83">
        <w:rPr>
          <w:rFonts w:ascii="Times New Roman" w:hAnsi="Times New Roman" w:cs="Times New Roman"/>
          <w:szCs w:val="28"/>
        </w:rPr>
        <w:t>Показатели  по профилактическим мероприятиям информирование и консультирование</w:t>
      </w:r>
      <w:r w:rsidRPr="00C11C83">
        <w:rPr>
          <w:rFonts w:ascii="Times New Roman" w:hAnsi="Times New Roman" w:cs="Times New Roman"/>
          <w:i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F3030" w:rsidRPr="00C11C83" w:rsidTr="00731386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Величина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70 % от числа </w:t>
            </w:r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обратившихся</w:t>
            </w:r>
            <w:proofErr w:type="gramEnd"/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100% от запланированных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60% опрошенных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100% мероприятий, предусмотренных перечнем</w:t>
            </w:r>
          </w:p>
        </w:tc>
      </w:tr>
    </w:tbl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  <w:r w:rsidRPr="00C11C83">
        <w:rPr>
          <w:rFonts w:ascii="Times New Roman" w:hAnsi="Times New Roman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8F3030" w:rsidRPr="00C11C83" w:rsidTr="00731386">
        <w:trPr>
          <w:trHeight w:val="420"/>
        </w:trPr>
        <w:tc>
          <w:tcPr>
            <w:tcW w:w="3119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значение показателя</w:t>
            </w:r>
          </w:p>
        </w:tc>
        <w:tc>
          <w:tcPr>
            <w:tcW w:w="207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50 %</w:t>
            </w:r>
          </w:p>
        </w:tc>
      </w:tr>
      <w:tr w:rsidR="008F3030" w:rsidRPr="00C11C83" w:rsidTr="00731386">
        <w:trPr>
          <w:trHeight w:val="420"/>
        </w:trPr>
        <w:tc>
          <w:tcPr>
            <w:tcW w:w="3119" w:type="dxa"/>
          </w:tcPr>
          <w:p w:rsidR="008F3030" w:rsidRPr="00C11C83" w:rsidRDefault="008F3030" w:rsidP="00731386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207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низкая эффективность</w:t>
            </w:r>
          </w:p>
        </w:tc>
      </w:tr>
    </w:tbl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F3030" w:rsidRDefault="008F3030" w:rsidP="008F3030"/>
    <w:p w:rsidR="00463D28" w:rsidRDefault="00463D28"/>
    <w:sectPr w:rsidR="00463D28" w:rsidSect="004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6D8"/>
    <w:multiLevelType w:val="hybridMultilevel"/>
    <w:tmpl w:val="99B41A32"/>
    <w:lvl w:ilvl="0" w:tplc="CEAC5BB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A48C8"/>
    <w:multiLevelType w:val="hybridMultilevel"/>
    <w:tmpl w:val="F89030F4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Theme="minorHAnsi" w:hAnsi="Times New Roman" w:cs="Times New Roman"/>
      </w:rPr>
    </w:lvl>
    <w:lvl w:ilvl="1" w:tplc="6660E900">
      <w:start w:val="1"/>
      <w:numFmt w:val="decimal"/>
      <w:lvlText w:val="%2)"/>
      <w:lvlJc w:val="left"/>
      <w:pPr>
        <w:ind w:left="1572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D6D14C3"/>
    <w:multiLevelType w:val="hybridMultilevel"/>
    <w:tmpl w:val="82BC0D0C"/>
    <w:lvl w:ilvl="0" w:tplc="08E0B8A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5707F"/>
    <w:multiLevelType w:val="hybridMultilevel"/>
    <w:tmpl w:val="14EC29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7894AC1"/>
    <w:multiLevelType w:val="hybridMultilevel"/>
    <w:tmpl w:val="216A4A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30"/>
    <w:rsid w:val="0013783A"/>
    <w:rsid w:val="002F00F7"/>
    <w:rsid w:val="00411F71"/>
    <w:rsid w:val="00463D28"/>
    <w:rsid w:val="00605F1F"/>
    <w:rsid w:val="00631D60"/>
    <w:rsid w:val="008F3030"/>
    <w:rsid w:val="00B459D2"/>
    <w:rsid w:val="00D1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3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30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F303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8F303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F303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pt-a0-000004">
    <w:name w:val="pt-a0-000004"/>
    <w:basedOn w:val="a0"/>
    <w:rsid w:val="008F3030"/>
  </w:style>
  <w:style w:type="paragraph" w:customStyle="1" w:styleId="pt-consplusnormal-000012">
    <w:name w:val="pt-consplusnormal-000012"/>
    <w:basedOn w:val="a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F303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uiPriority w:val="99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3030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2774</Words>
  <Characters>15816</Characters>
  <Application>Microsoft Office Word</Application>
  <DocSecurity>0</DocSecurity>
  <Lines>131</Lines>
  <Paragraphs>37</Paragraphs>
  <ScaleCrop>false</ScaleCrop>
  <Company>RePack by SPecialiST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2023-12-20T10:09:00Z</cp:lastPrinted>
  <dcterms:created xsi:type="dcterms:W3CDTF">2023-09-26T04:17:00Z</dcterms:created>
  <dcterms:modified xsi:type="dcterms:W3CDTF">2023-12-20T10:10:00Z</dcterms:modified>
</cp:coreProperties>
</file>